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80"/>
          <w:tab w:val="left" w:pos="7560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7380"/>
          <w:tab w:val="left" w:pos="7560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240"/>
        <w:jc w:val="center"/>
        <w:rPr>
          <w:rFonts w:hint="eastAsia" w:ascii="方正小标宋简体" w:hAnsi="宋体" w:eastAsia="方正小标宋简体"/>
          <w:bCs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</w:rPr>
        <w:t>正高级审计师评审申报材料目录</w:t>
      </w:r>
      <w:bookmarkEnd w:id="0"/>
    </w:p>
    <w:tbl>
      <w:tblPr>
        <w:tblStyle w:val="2"/>
        <w:tblW w:w="8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66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66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申报材料名称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单位综合推荐意见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业务工作报告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符合</w:t>
            </w:r>
            <w:r>
              <w:rPr>
                <w:rFonts w:ascii="仿宋_GB2312" w:hAnsi="宋体" w:eastAsia="仿宋_GB2312"/>
                <w:sz w:val="32"/>
                <w:szCs w:val="32"/>
              </w:rPr>
              <w:t>评审条件的相关材料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（任职</w:t>
            </w:r>
            <w:r>
              <w:rPr>
                <w:rFonts w:ascii="仿宋_GB2312" w:hAnsi="宋体" w:eastAsia="仿宋_GB2312"/>
                <w:sz w:val="32"/>
                <w:szCs w:val="32"/>
              </w:rPr>
              <w:t>条件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）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符合</w:t>
            </w:r>
            <w:r>
              <w:rPr>
                <w:rFonts w:ascii="仿宋_GB2312" w:hAnsi="宋体" w:eastAsia="仿宋_GB2312"/>
                <w:sz w:val="32"/>
                <w:szCs w:val="32"/>
              </w:rPr>
              <w:t>评审条件的相关材料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（业绩成果）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符合</w:t>
            </w:r>
            <w:r>
              <w:rPr>
                <w:rFonts w:ascii="仿宋_GB2312" w:hAnsi="宋体" w:eastAsia="仿宋_GB2312"/>
                <w:sz w:val="32"/>
                <w:szCs w:val="32"/>
              </w:rPr>
              <w:t>评审条件的相关材料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（学术水平）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ind w:left="75" w:hanging="76" w:hangingChars="24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申报人员作品专家审定意见表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学历（学位）证书复印件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高级审计师资格证书复印件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0"/>
                <w:sz w:val="32"/>
                <w:szCs w:val="32"/>
              </w:rPr>
              <w:t>取得高级审计师</w:t>
            </w:r>
            <w:r>
              <w:rPr>
                <w:rFonts w:ascii="仿宋_GB2312" w:hAnsi="宋体" w:eastAsia="仿宋_GB2312"/>
                <w:spacing w:val="-10"/>
                <w:sz w:val="32"/>
                <w:szCs w:val="32"/>
              </w:rPr>
              <w:t>资格</w:t>
            </w:r>
            <w:r>
              <w:rPr>
                <w:rFonts w:hint="eastAsia" w:ascii="仿宋_GB2312" w:hAnsi="宋体" w:eastAsia="仿宋_GB2312"/>
                <w:spacing w:val="-10"/>
                <w:sz w:val="32"/>
                <w:szCs w:val="32"/>
              </w:rPr>
              <w:t>后近三年度考核登记表复印件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ind w:right="-288" w:rightChars="-137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完成</w:t>
            </w:r>
            <w:r>
              <w:rPr>
                <w:rFonts w:ascii="仿宋_GB2312" w:hAnsi="宋体" w:eastAsia="仿宋_GB2312"/>
                <w:sz w:val="32"/>
                <w:szCs w:val="32"/>
              </w:rPr>
              <w:t>专业技术人员继续教育规定任务证明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</w:t>
            </w:r>
          </w:p>
        </w:tc>
        <w:tc>
          <w:tcPr>
            <w:tcW w:w="6662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破格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申报材料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ind w:left="937" w:hanging="964" w:hangingChars="300"/>
        <w:rPr>
          <w:rFonts w:ascii="仿宋_GB2312" w:hAnsi="宋体"/>
          <w:b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注：此目录为装订成册材料的目录，一式3份。评审表、评审</w:t>
      </w:r>
      <w:r>
        <w:rPr>
          <w:rFonts w:ascii="仿宋_GB2312" w:hAnsi="宋体" w:eastAsia="仿宋_GB2312"/>
          <w:color w:val="000000"/>
          <w:sz w:val="32"/>
          <w:szCs w:val="32"/>
        </w:rPr>
        <w:t>条件审查表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不装订。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申报人单位和姓名：       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联系电话：</w:t>
      </w:r>
    </w:p>
    <w:p>
      <w:pPr>
        <w:jc w:val="center"/>
        <w:rPr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年   月   日</w:t>
      </w:r>
      <w:r>
        <w:rPr>
          <w:rFonts w:hint="eastAsia" w:ascii="宋体" w:hAnsi="宋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2019-10-11T06:59:28Z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